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50D" w:rsidRPr="0053450D" w:rsidRDefault="0053450D" w:rsidP="00482EDE">
      <w:pPr>
        <w:spacing w:before="100" w:beforeAutospacing="1" w:after="100" w:afterAutospacing="1" w:line="240" w:lineRule="auto"/>
        <w:jc w:val="center"/>
        <w:rPr>
          <w:rFonts w:ascii="Times New Roman" w:eastAsia="Times New Roman" w:hAnsi="Times New Roman" w:cs="Times New Roman"/>
          <w:b/>
          <w:bCs/>
          <w:color w:val="000000" w:themeColor="text1"/>
          <w:sz w:val="28"/>
          <w:szCs w:val="28"/>
          <w:lang w:eastAsia="ru-RU"/>
        </w:rPr>
      </w:pPr>
      <w:bookmarkStart w:id="0" w:name="1"/>
      <w:bookmarkStart w:id="1" w:name="up"/>
      <w:bookmarkEnd w:id="1"/>
      <w:r w:rsidRPr="0053450D">
        <w:rPr>
          <w:rFonts w:ascii="Times New Roman" w:eastAsia="Times New Roman" w:hAnsi="Times New Roman" w:cs="Times New Roman"/>
          <w:b/>
          <w:bCs/>
          <w:color w:val="000000" w:themeColor="text1"/>
          <w:sz w:val="28"/>
          <w:szCs w:val="28"/>
          <w:lang w:eastAsia="ru-RU"/>
        </w:rPr>
        <w:t>Правила поведения</w:t>
      </w:r>
    </w:p>
    <w:p w:rsidR="00482EDE" w:rsidRPr="00482EDE" w:rsidRDefault="00482EDE" w:rsidP="00482EDE">
      <w:pPr>
        <w:spacing w:before="100" w:beforeAutospacing="1" w:after="100" w:afterAutospacing="1" w:line="240" w:lineRule="auto"/>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ЕСЛИ ОБНАРУЖЕНА БОМБА</w:t>
      </w:r>
      <w:bookmarkEnd w:id="0"/>
    </w:p>
    <w:p w:rsidR="00482EDE" w:rsidRPr="00482EDE" w:rsidRDefault="00482EDE" w:rsidP="00482EDE">
      <w:pPr>
        <w:tabs>
          <w:tab w:val="left" w:pos="284"/>
        </w:tabs>
        <w:spacing w:after="0" w:line="240" w:lineRule="auto"/>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 xml:space="preserve">При обнаружении подозрительных предметов, следует соблюдать следующие </w:t>
      </w:r>
      <w:r w:rsidRPr="00482EDE">
        <w:rPr>
          <w:rFonts w:ascii="Times New Roman" w:eastAsia="Times New Roman" w:hAnsi="Times New Roman" w:cs="Times New Roman"/>
          <w:b/>
          <w:bCs/>
          <w:color w:val="000000" w:themeColor="text1"/>
          <w:sz w:val="18"/>
          <w:szCs w:val="18"/>
          <w:lang w:eastAsia="ru-RU"/>
        </w:rPr>
        <w:t>меры безопасности:</w:t>
      </w:r>
      <w:r w:rsidRPr="00482EDE">
        <w:rPr>
          <w:rFonts w:ascii="Times New Roman" w:eastAsia="Times New Roman" w:hAnsi="Times New Roman" w:cs="Times New Roman"/>
          <w:b/>
          <w:color w:val="000000" w:themeColor="text1"/>
          <w:sz w:val="18"/>
          <w:szCs w:val="18"/>
          <w:lang w:eastAsia="ru-RU"/>
        </w:rPr>
        <w:t xml:space="preserve"> </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Не курить.</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 xml:space="preserve">Не пользоваться </w:t>
      </w:r>
      <w:proofErr w:type="spellStart"/>
      <w:r w:rsidRPr="00482EDE">
        <w:rPr>
          <w:rFonts w:ascii="Times New Roman" w:eastAsia="Times New Roman" w:hAnsi="Times New Roman" w:cs="Times New Roman"/>
          <w:b/>
          <w:color w:val="000000" w:themeColor="text1"/>
          <w:sz w:val="18"/>
          <w:szCs w:val="18"/>
          <w:lang w:eastAsia="ru-RU"/>
        </w:rPr>
        <w:t>электрозажигалками</w:t>
      </w:r>
      <w:proofErr w:type="spellEnd"/>
      <w:r w:rsidRPr="00482EDE">
        <w:rPr>
          <w:rFonts w:ascii="Times New Roman" w:eastAsia="Times New Roman" w:hAnsi="Times New Roman" w:cs="Times New Roman"/>
          <w:b/>
          <w:color w:val="000000" w:themeColor="text1"/>
          <w:sz w:val="18"/>
          <w:szCs w:val="18"/>
          <w:lang w:eastAsia="ru-RU"/>
        </w:rPr>
        <w:t xml:space="preserve"> и другими источниками огня или </w:t>
      </w:r>
      <w:proofErr w:type="spellStart"/>
      <w:r w:rsidRPr="00482EDE">
        <w:rPr>
          <w:rFonts w:ascii="Times New Roman" w:eastAsia="Times New Roman" w:hAnsi="Times New Roman" w:cs="Times New Roman"/>
          <w:b/>
          <w:color w:val="000000" w:themeColor="text1"/>
          <w:sz w:val="18"/>
          <w:szCs w:val="18"/>
          <w:lang w:eastAsia="ru-RU"/>
        </w:rPr>
        <w:t>искровоспроизводящими</w:t>
      </w:r>
      <w:proofErr w:type="spellEnd"/>
      <w:r w:rsidRPr="00482EDE">
        <w:rPr>
          <w:rFonts w:ascii="Times New Roman" w:eastAsia="Times New Roman" w:hAnsi="Times New Roman" w:cs="Times New Roman"/>
          <w:b/>
          <w:color w:val="000000" w:themeColor="text1"/>
          <w:sz w:val="18"/>
          <w:szCs w:val="18"/>
          <w:lang w:eastAsia="ru-RU"/>
        </w:rPr>
        <w:t xml:space="preserve"> предметами.</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Не трогать руками и не касаться с помощью других предметов.</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Не трясти, не бросать, не сгибать, не открывать.</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Место обнаружения предмета немедленно покинуть, обеспечив охрану.</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Оповестить окружение (сотрудников, членов семьи, других людей).</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Незамедлительно сообщить о случившемся в правоохранительные органы.</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Помните: 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т.д.</w:t>
      </w:r>
    </w:p>
    <w:p w:rsidR="00482EDE" w:rsidRPr="00482EDE" w:rsidRDefault="00482EDE" w:rsidP="00EB7C5C">
      <w:pPr>
        <w:numPr>
          <w:ilvl w:val="0"/>
          <w:numId w:val="1"/>
        </w:numPr>
        <w:tabs>
          <w:tab w:val="left"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 xml:space="preserve">Не подходить к взрывным устройствам и подозрительным предметам ближе расстояния, указанного в </w:t>
      </w:r>
      <w:hyperlink r:id="rId5" w:anchor="2" w:history="1">
        <w:r w:rsidRPr="00482EDE">
          <w:rPr>
            <w:rFonts w:ascii="Times New Roman" w:eastAsia="Times New Roman" w:hAnsi="Times New Roman" w:cs="Times New Roman"/>
            <w:b/>
            <w:color w:val="000000" w:themeColor="text1"/>
            <w:sz w:val="18"/>
            <w:lang w:eastAsia="ru-RU"/>
          </w:rPr>
          <w:t>таблице</w:t>
        </w:r>
      </w:hyperlink>
      <w:r w:rsidRPr="00482EDE">
        <w:rPr>
          <w:rFonts w:ascii="Times New Roman" w:eastAsia="Times New Roman" w:hAnsi="Times New Roman" w:cs="Times New Roman"/>
          <w:b/>
          <w:color w:val="000000" w:themeColor="text1"/>
          <w:sz w:val="18"/>
          <w:szCs w:val="18"/>
          <w:lang w:eastAsia="ru-RU"/>
        </w:rPr>
        <w:t>.</w:t>
      </w:r>
    </w:p>
    <w:p w:rsidR="00482EDE" w:rsidRPr="00482EDE" w:rsidRDefault="00482EDE" w:rsidP="00482EDE">
      <w:pPr>
        <w:pStyle w:val="a5"/>
        <w:tabs>
          <w:tab w:val="left" w:pos="284"/>
        </w:tabs>
        <w:spacing w:after="0" w:line="240" w:lineRule="auto"/>
        <w:ind w:left="0"/>
        <w:jc w:val="both"/>
        <w:rPr>
          <w:rFonts w:ascii="Times New Roman" w:eastAsia="Times New Roman" w:hAnsi="Times New Roman" w:cs="Times New Roman"/>
          <w:b/>
          <w:bCs/>
          <w:color w:val="000000" w:themeColor="text1"/>
          <w:sz w:val="18"/>
          <w:szCs w:val="18"/>
          <w:lang w:eastAsia="ru-RU"/>
        </w:rPr>
      </w:pPr>
      <w:bookmarkStart w:id="2" w:name="2"/>
    </w:p>
    <w:p w:rsidR="00482EDE" w:rsidRDefault="00482EDE" w:rsidP="00482EDE">
      <w:pPr>
        <w:pStyle w:val="a5"/>
        <w:tabs>
          <w:tab w:val="left" w:pos="284"/>
        </w:tabs>
        <w:spacing w:after="0" w:line="240" w:lineRule="auto"/>
        <w:ind w:left="0"/>
        <w:jc w:val="center"/>
        <w:rPr>
          <w:rFonts w:ascii="Times New Roman" w:eastAsia="Times New Roman" w:hAnsi="Times New Roman" w:cs="Times New Roman"/>
          <w:b/>
          <w:bCs/>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РЕКОМЕНДУЕМЫЕ РАССТОЯНИЯ УДАЛЕНИЯ И ОЦЕПЛЕНИЯ ПРИ ОБНАРУЖЕНИИ ВЗРЫВНОГО УСТРОЙСТВА ИЛИ ПРЕДМЕТА ПОХОЖЕГО НА ВЗРЫВНОЕ УСТРОЙСТВО</w:t>
      </w:r>
      <w:bookmarkEnd w:id="2"/>
    </w:p>
    <w:p w:rsidR="00482EDE" w:rsidRPr="00482EDE" w:rsidRDefault="00482EDE" w:rsidP="00482EDE">
      <w:pPr>
        <w:pStyle w:val="a5"/>
        <w:tabs>
          <w:tab w:val="left" w:pos="284"/>
        </w:tabs>
        <w:spacing w:after="0" w:line="240" w:lineRule="auto"/>
        <w:ind w:left="0"/>
        <w:jc w:val="center"/>
        <w:rPr>
          <w:rFonts w:ascii="Times New Roman" w:eastAsia="Times New Roman" w:hAnsi="Times New Roman" w:cs="Times New Roman"/>
          <w:b/>
          <w:color w:val="000000" w:themeColor="text1"/>
          <w:sz w:val="18"/>
          <w:szCs w:val="18"/>
          <w:lang w:eastAsia="ru-RU"/>
        </w:rPr>
      </w:pPr>
    </w:p>
    <w:tbl>
      <w:tblPr>
        <w:tblStyle w:val="a6"/>
        <w:tblW w:w="9525" w:type="dxa"/>
        <w:tblLook w:val="04A0"/>
      </w:tblPr>
      <w:tblGrid>
        <w:gridCol w:w="511"/>
        <w:gridCol w:w="7554"/>
        <w:gridCol w:w="1460"/>
      </w:tblGrid>
      <w:tr w:rsidR="00EB7C5C" w:rsidRPr="00482EDE" w:rsidTr="00EB7C5C">
        <w:trPr>
          <w:trHeight w:val="450"/>
        </w:trPr>
        <w:tc>
          <w:tcPr>
            <w:tcW w:w="511" w:type="dxa"/>
            <w:vAlign w:val="center"/>
          </w:tcPr>
          <w:p w:rsidR="00EB7C5C" w:rsidRDefault="00EB7C5C" w:rsidP="00EB7C5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w:t>
            </w:r>
          </w:p>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proofErr w:type="spellStart"/>
            <w:proofErr w:type="gramStart"/>
            <w:r>
              <w:rPr>
                <w:rFonts w:ascii="Times New Roman" w:eastAsia="Times New Roman" w:hAnsi="Times New Roman" w:cs="Times New Roman"/>
                <w:b/>
                <w:color w:val="000000" w:themeColor="text1"/>
                <w:sz w:val="18"/>
                <w:szCs w:val="18"/>
                <w:lang w:eastAsia="ru-RU"/>
              </w:rPr>
              <w:t>п</w:t>
            </w:r>
            <w:proofErr w:type="spellEnd"/>
            <w:proofErr w:type="gramEnd"/>
            <w:r>
              <w:rPr>
                <w:rFonts w:ascii="Times New Roman" w:eastAsia="Times New Roman" w:hAnsi="Times New Roman" w:cs="Times New Roman"/>
                <w:b/>
                <w:color w:val="000000" w:themeColor="text1"/>
                <w:sz w:val="18"/>
                <w:szCs w:val="18"/>
                <w:lang w:eastAsia="ru-RU"/>
              </w:rPr>
              <w:t>/</w:t>
            </w:r>
            <w:proofErr w:type="spellStart"/>
            <w:r>
              <w:rPr>
                <w:rFonts w:ascii="Times New Roman" w:eastAsia="Times New Roman" w:hAnsi="Times New Roman" w:cs="Times New Roman"/>
                <w:b/>
                <w:color w:val="000000" w:themeColor="text1"/>
                <w:sz w:val="18"/>
                <w:szCs w:val="18"/>
                <w:lang w:eastAsia="ru-RU"/>
              </w:rPr>
              <w:t>п</w:t>
            </w:r>
            <w:proofErr w:type="spellEnd"/>
          </w:p>
        </w:tc>
        <w:tc>
          <w:tcPr>
            <w:tcW w:w="7554" w:type="dxa"/>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Взрывчатка или подозрительные предметы</w:t>
            </w:r>
          </w:p>
        </w:tc>
        <w:tc>
          <w:tcPr>
            <w:tcW w:w="1460" w:type="dxa"/>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Расстояние</w:t>
            </w:r>
            <w:r>
              <w:rPr>
                <w:rFonts w:ascii="Times New Roman" w:eastAsia="Times New Roman" w:hAnsi="Times New Roman" w:cs="Times New Roman"/>
                <w:b/>
                <w:color w:val="000000" w:themeColor="text1"/>
                <w:sz w:val="18"/>
                <w:szCs w:val="18"/>
                <w:lang w:eastAsia="ru-RU"/>
              </w:rPr>
              <w:t xml:space="preserve">, </w:t>
            </w:r>
            <w:proofErr w:type="gramStart"/>
            <w:r>
              <w:rPr>
                <w:rFonts w:ascii="Times New Roman" w:eastAsia="Times New Roman" w:hAnsi="Times New Roman" w:cs="Times New Roman"/>
                <w:b/>
                <w:color w:val="000000" w:themeColor="text1"/>
                <w:sz w:val="18"/>
                <w:szCs w:val="18"/>
                <w:lang w:eastAsia="ru-RU"/>
              </w:rPr>
              <w:t>м</w:t>
            </w:r>
            <w:proofErr w:type="gramEnd"/>
          </w:p>
        </w:tc>
      </w:tr>
      <w:tr w:rsidR="00EB7C5C" w:rsidRPr="00482EDE" w:rsidTr="00EB7C5C">
        <w:trPr>
          <w:trHeight w:val="300"/>
        </w:trPr>
        <w:tc>
          <w:tcPr>
            <w:tcW w:w="511" w:type="dxa"/>
            <w:vAlign w:val="center"/>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1</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Граната РГД-5</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Не менее 50</w:t>
            </w:r>
          </w:p>
        </w:tc>
      </w:tr>
      <w:tr w:rsidR="00EB7C5C" w:rsidRPr="00482EDE" w:rsidTr="00EB7C5C">
        <w:trPr>
          <w:trHeight w:val="300"/>
        </w:trPr>
        <w:tc>
          <w:tcPr>
            <w:tcW w:w="511" w:type="dxa"/>
            <w:vAlign w:val="center"/>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2</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Граната Ф-1</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Не менее 200</w:t>
            </w:r>
          </w:p>
        </w:tc>
      </w:tr>
      <w:tr w:rsidR="00EB7C5C" w:rsidRPr="00482EDE" w:rsidTr="00EB7C5C">
        <w:trPr>
          <w:trHeight w:val="300"/>
        </w:trPr>
        <w:tc>
          <w:tcPr>
            <w:tcW w:w="511" w:type="dxa"/>
            <w:vAlign w:val="center"/>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3</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Тротиловая шашка массой 200 г</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45</w:t>
            </w:r>
          </w:p>
        </w:tc>
      </w:tr>
      <w:tr w:rsidR="00EB7C5C" w:rsidRPr="00482EDE" w:rsidTr="00EB7C5C">
        <w:trPr>
          <w:trHeight w:val="300"/>
        </w:trPr>
        <w:tc>
          <w:tcPr>
            <w:tcW w:w="511" w:type="dxa"/>
            <w:vAlign w:val="center"/>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4</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Тротиловая шашка массой 400 г</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55</w:t>
            </w:r>
          </w:p>
        </w:tc>
      </w:tr>
      <w:tr w:rsidR="00EB7C5C" w:rsidRPr="00482EDE" w:rsidTr="00EB7C5C">
        <w:trPr>
          <w:trHeight w:val="300"/>
        </w:trPr>
        <w:tc>
          <w:tcPr>
            <w:tcW w:w="511" w:type="dxa"/>
            <w:vAlign w:val="center"/>
          </w:tcPr>
          <w:p w:rsidR="00EB7C5C" w:rsidRPr="00482EDE" w:rsidRDefault="00EB7C5C" w:rsidP="00A824F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5</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Мина МОН-50</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90</w:t>
            </w:r>
          </w:p>
        </w:tc>
      </w:tr>
      <w:tr w:rsidR="00EB7C5C" w:rsidRPr="00482EDE" w:rsidTr="00EB7C5C">
        <w:trPr>
          <w:trHeight w:val="300"/>
        </w:trPr>
        <w:tc>
          <w:tcPr>
            <w:tcW w:w="511" w:type="dxa"/>
            <w:vAlign w:val="center"/>
          </w:tcPr>
          <w:p w:rsidR="00EB7C5C" w:rsidRPr="00482EDE" w:rsidRDefault="00EB7C5C" w:rsidP="00A824F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6</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Пивная банка 0,33 литра</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60</w:t>
            </w:r>
          </w:p>
        </w:tc>
      </w:tr>
      <w:tr w:rsidR="00EB7C5C" w:rsidRPr="00482EDE" w:rsidTr="00EB7C5C">
        <w:trPr>
          <w:trHeight w:val="300"/>
        </w:trPr>
        <w:tc>
          <w:tcPr>
            <w:tcW w:w="511" w:type="dxa"/>
            <w:vAlign w:val="center"/>
          </w:tcPr>
          <w:p w:rsidR="00EB7C5C" w:rsidRPr="00482EDE" w:rsidRDefault="00EB7C5C" w:rsidP="00A824F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7</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Чемодан (кейс)</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230</w:t>
            </w:r>
          </w:p>
        </w:tc>
      </w:tr>
      <w:tr w:rsidR="00EB7C5C" w:rsidRPr="00482EDE" w:rsidTr="00EB7C5C">
        <w:trPr>
          <w:trHeight w:val="300"/>
        </w:trPr>
        <w:tc>
          <w:tcPr>
            <w:tcW w:w="511" w:type="dxa"/>
            <w:vAlign w:val="center"/>
          </w:tcPr>
          <w:p w:rsidR="00EB7C5C" w:rsidRPr="00482EDE" w:rsidRDefault="00EB7C5C" w:rsidP="00A824F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8</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Дорожный чемодан</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350</w:t>
            </w:r>
          </w:p>
        </w:tc>
      </w:tr>
      <w:tr w:rsidR="00EB7C5C" w:rsidRPr="00482EDE" w:rsidTr="00EB7C5C">
        <w:trPr>
          <w:trHeight w:val="300"/>
        </w:trPr>
        <w:tc>
          <w:tcPr>
            <w:tcW w:w="511" w:type="dxa"/>
            <w:vAlign w:val="center"/>
          </w:tcPr>
          <w:p w:rsidR="00EB7C5C" w:rsidRPr="00482EDE" w:rsidRDefault="00EB7C5C" w:rsidP="00A824F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9</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Автомобиль типа "Жигули"</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460</w:t>
            </w:r>
          </w:p>
        </w:tc>
      </w:tr>
      <w:tr w:rsidR="00EB7C5C" w:rsidRPr="00482EDE" w:rsidTr="00EB7C5C">
        <w:trPr>
          <w:trHeight w:val="300"/>
        </w:trPr>
        <w:tc>
          <w:tcPr>
            <w:tcW w:w="511" w:type="dxa"/>
            <w:vAlign w:val="center"/>
          </w:tcPr>
          <w:p w:rsidR="00EB7C5C" w:rsidRPr="00482EDE" w:rsidRDefault="00EB7C5C" w:rsidP="00A824F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10</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Автомобиль типа "Волга"</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580</w:t>
            </w:r>
          </w:p>
        </w:tc>
      </w:tr>
      <w:tr w:rsidR="00EB7C5C" w:rsidRPr="00482EDE" w:rsidTr="00EB7C5C">
        <w:trPr>
          <w:trHeight w:val="300"/>
        </w:trPr>
        <w:tc>
          <w:tcPr>
            <w:tcW w:w="511" w:type="dxa"/>
            <w:vAlign w:val="center"/>
          </w:tcPr>
          <w:p w:rsidR="00EB7C5C" w:rsidRPr="00482EDE" w:rsidRDefault="00EB7C5C" w:rsidP="00A824F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11</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Микроавтобус</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920</w:t>
            </w:r>
          </w:p>
        </w:tc>
      </w:tr>
      <w:tr w:rsidR="00EB7C5C" w:rsidRPr="00482EDE" w:rsidTr="00EB7C5C">
        <w:trPr>
          <w:trHeight w:val="300"/>
        </w:trPr>
        <w:tc>
          <w:tcPr>
            <w:tcW w:w="511" w:type="dxa"/>
            <w:vAlign w:val="center"/>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12</w:t>
            </w:r>
          </w:p>
        </w:tc>
        <w:tc>
          <w:tcPr>
            <w:tcW w:w="7554" w:type="dxa"/>
            <w:vAlign w:val="center"/>
            <w:hideMark/>
          </w:tcPr>
          <w:p w:rsidR="00EB7C5C" w:rsidRPr="00482EDE" w:rsidRDefault="00EB7C5C" w:rsidP="00EB7C5C">
            <w:pP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Грузовая машина (фургон)</w:t>
            </w:r>
          </w:p>
        </w:tc>
        <w:tc>
          <w:tcPr>
            <w:tcW w:w="0" w:type="auto"/>
            <w:vAlign w:val="center"/>
            <w:hideMark/>
          </w:tcPr>
          <w:p w:rsidR="00EB7C5C" w:rsidRPr="00482EDE" w:rsidRDefault="00EB7C5C" w:rsidP="00EB7C5C">
            <w:pPr>
              <w:jc w:val="center"/>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1240</w:t>
            </w:r>
          </w:p>
        </w:tc>
      </w:tr>
    </w:tbl>
    <w:p w:rsidR="00A55E34" w:rsidRPr="00482EDE" w:rsidRDefault="00A55E34" w:rsidP="00482EDE">
      <w:pPr>
        <w:jc w:val="both"/>
        <w:rPr>
          <w:rFonts w:ascii="Times New Roman" w:hAnsi="Times New Roman" w:cs="Times New Roman"/>
          <w:b/>
          <w:color w:val="000000" w:themeColor="text1"/>
        </w:rPr>
      </w:pPr>
    </w:p>
    <w:p w:rsidR="00482EDE" w:rsidRPr="00482EDE" w:rsidRDefault="00482EDE" w:rsidP="00482EDE">
      <w:pPr>
        <w:spacing w:before="100" w:beforeAutospacing="1" w:after="100" w:afterAutospacing="1" w:line="240" w:lineRule="auto"/>
        <w:jc w:val="center"/>
        <w:rPr>
          <w:rFonts w:ascii="Times New Roman" w:eastAsia="Times New Roman" w:hAnsi="Times New Roman" w:cs="Times New Roman"/>
          <w:b/>
          <w:color w:val="000000" w:themeColor="text1"/>
          <w:sz w:val="18"/>
          <w:szCs w:val="18"/>
          <w:lang w:eastAsia="ru-RU"/>
        </w:rPr>
      </w:pPr>
      <w:bookmarkStart w:id="3" w:name="3"/>
      <w:r w:rsidRPr="00482EDE">
        <w:rPr>
          <w:rFonts w:ascii="Times New Roman" w:eastAsia="Times New Roman" w:hAnsi="Times New Roman" w:cs="Times New Roman"/>
          <w:b/>
          <w:bCs/>
          <w:color w:val="000000" w:themeColor="text1"/>
          <w:sz w:val="18"/>
          <w:szCs w:val="18"/>
          <w:lang w:eastAsia="ru-RU"/>
        </w:rPr>
        <w:t>ВЗРЫВЧАТЫЕ ВЕЩЕСТВА</w:t>
      </w:r>
      <w:bookmarkEnd w:id="3"/>
    </w:p>
    <w:p w:rsidR="00482EDE" w:rsidRDefault="00482EDE" w:rsidP="00482EDE">
      <w:pPr>
        <w:spacing w:after="0" w:line="240" w:lineRule="auto"/>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Взрывчатые вещества (</w:t>
      </w:r>
      <w:proofErr w:type="gramStart"/>
      <w:r w:rsidRPr="00482EDE">
        <w:rPr>
          <w:rFonts w:ascii="Times New Roman" w:eastAsia="Times New Roman" w:hAnsi="Times New Roman" w:cs="Times New Roman"/>
          <w:b/>
          <w:color w:val="000000" w:themeColor="text1"/>
          <w:sz w:val="18"/>
          <w:szCs w:val="18"/>
          <w:lang w:eastAsia="ru-RU"/>
        </w:rPr>
        <w:t>ВВ</w:t>
      </w:r>
      <w:proofErr w:type="gramEnd"/>
      <w:r w:rsidRPr="00482EDE">
        <w:rPr>
          <w:rFonts w:ascii="Times New Roman" w:eastAsia="Times New Roman" w:hAnsi="Times New Roman" w:cs="Times New Roman"/>
          <w:b/>
          <w:color w:val="000000" w:themeColor="text1"/>
          <w:sz w:val="18"/>
          <w:szCs w:val="18"/>
          <w:lang w:eastAsia="ru-RU"/>
        </w:rPr>
        <w:t>) - химические соединения или смеси, которые под воздействием определенных внешних во</w:t>
      </w:r>
      <w:r>
        <w:rPr>
          <w:rFonts w:ascii="Times New Roman" w:eastAsia="Times New Roman" w:hAnsi="Times New Roman" w:cs="Times New Roman"/>
          <w:b/>
          <w:color w:val="000000" w:themeColor="text1"/>
          <w:sz w:val="18"/>
          <w:szCs w:val="18"/>
          <w:lang w:eastAsia="ru-RU"/>
        </w:rPr>
        <w:t>здействий способны взрываться.</w:t>
      </w:r>
    </w:p>
    <w:p w:rsidR="00482EDE" w:rsidRPr="00482EDE" w:rsidRDefault="00482EDE" w:rsidP="00482EDE">
      <w:pPr>
        <w:spacing w:after="0" w:line="240" w:lineRule="auto"/>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Для того</w:t>
      </w:r>
      <w:proofErr w:type="gramStart"/>
      <w:r w:rsidRPr="00482EDE">
        <w:rPr>
          <w:rFonts w:ascii="Times New Roman" w:eastAsia="Times New Roman" w:hAnsi="Times New Roman" w:cs="Times New Roman"/>
          <w:b/>
          <w:color w:val="000000" w:themeColor="text1"/>
          <w:sz w:val="18"/>
          <w:szCs w:val="18"/>
          <w:lang w:eastAsia="ru-RU"/>
        </w:rPr>
        <w:t>,</w:t>
      </w:r>
      <w:proofErr w:type="gramEnd"/>
      <w:r w:rsidRPr="00482EDE">
        <w:rPr>
          <w:rFonts w:ascii="Times New Roman" w:eastAsia="Times New Roman" w:hAnsi="Times New Roman" w:cs="Times New Roman"/>
          <w:b/>
          <w:color w:val="000000" w:themeColor="text1"/>
          <w:sz w:val="18"/>
          <w:szCs w:val="18"/>
          <w:lang w:eastAsia="ru-RU"/>
        </w:rPr>
        <w:t xml:space="preserve"> чтобы произошел взрыв, необходимо внешнее воздействие. </w:t>
      </w:r>
      <w:r w:rsidRPr="00482EDE">
        <w:rPr>
          <w:rFonts w:ascii="Times New Roman" w:eastAsia="Times New Roman" w:hAnsi="Times New Roman" w:cs="Times New Roman"/>
          <w:b/>
          <w:bCs/>
          <w:color w:val="000000" w:themeColor="text1"/>
          <w:sz w:val="18"/>
          <w:szCs w:val="18"/>
          <w:lang w:eastAsia="ru-RU"/>
        </w:rPr>
        <w:t>Оно бывает нескольких типов:</w:t>
      </w:r>
      <w:r w:rsidRPr="00482EDE">
        <w:rPr>
          <w:rFonts w:ascii="Times New Roman" w:eastAsia="Times New Roman" w:hAnsi="Times New Roman" w:cs="Times New Roman"/>
          <w:b/>
          <w:color w:val="000000" w:themeColor="text1"/>
          <w:sz w:val="18"/>
          <w:szCs w:val="18"/>
          <w:lang w:eastAsia="ru-RU"/>
        </w:rPr>
        <w:t xml:space="preserve"> </w:t>
      </w:r>
    </w:p>
    <w:p w:rsidR="00482EDE" w:rsidRPr="00482EDE" w:rsidRDefault="00482EDE" w:rsidP="00EB7C5C">
      <w:pPr>
        <w:numPr>
          <w:ilvl w:val="0"/>
          <w:numId w:val="2"/>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Механическое</w:t>
      </w:r>
      <w:r w:rsidRPr="00482EDE">
        <w:rPr>
          <w:rFonts w:ascii="Times New Roman" w:eastAsia="Times New Roman" w:hAnsi="Times New Roman" w:cs="Times New Roman"/>
          <w:b/>
          <w:color w:val="000000" w:themeColor="text1"/>
          <w:sz w:val="18"/>
          <w:szCs w:val="18"/>
          <w:lang w:eastAsia="ru-RU"/>
        </w:rPr>
        <w:t xml:space="preserve"> (удар, </w:t>
      </w:r>
      <w:proofErr w:type="spellStart"/>
      <w:r w:rsidRPr="00482EDE">
        <w:rPr>
          <w:rFonts w:ascii="Times New Roman" w:eastAsia="Times New Roman" w:hAnsi="Times New Roman" w:cs="Times New Roman"/>
          <w:b/>
          <w:color w:val="000000" w:themeColor="text1"/>
          <w:sz w:val="18"/>
          <w:szCs w:val="18"/>
          <w:lang w:eastAsia="ru-RU"/>
        </w:rPr>
        <w:t>накол</w:t>
      </w:r>
      <w:proofErr w:type="spellEnd"/>
      <w:r w:rsidRPr="00482EDE">
        <w:rPr>
          <w:rFonts w:ascii="Times New Roman" w:eastAsia="Times New Roman" w:hAnsi="Times New Roman" w:cs="Times New Roman"/>
          <w:b/>
          <w:color w:val="000000" w:themeColor="text1"/>
          <w:sz w:val="18"/>
          <w:szCs w:val="18"/>
          <w:lang w:eastAsia="ru-RU"/>
        </w:rPr>
        <w:t>, трение)</w:t>
      </w:r>
    </w:p>
    <w:p w:rsidR="00482EDE" w:rsidRPr="00482EDE" w:rsidRDefault="00482EDE" w:rsidP="00EB7C5C">
      <w:pPr>
        <w:numPr>
          <w:ilvl w:val="0"/>
          <w:numId w:val="2"/>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Тепловое</w:t>
      </w:r>
      <w:r w:rsidRPr="00482EDE">
        <w:rPr>
          <w:rFonts w:ascii="Times New Roman" w:eastAsia="Times New Roman" w:hAnsi="Times New Roman" w:cs="Times New Roman"/>
          <w:b/>
          <w:color w:val="000000" w:themeColor="text1"/>
          <w:sz w:val="18"/>
          <w:szCs w:val="18"/>
          <w:lang w:eastAsia="ru-RU"/>
        </w:rPr>
        <w:t xml:space="preserve"> (искра, пламя, нагревание)</w:t>
      </w:r>
    </w:p>
    <w:p w:rsidR="00482EDE" w:rsidRPr="00482EDE" w:rsidRDefault="00482EDE" w:rsidP="00EB7C5C">
      <w:pPr>
        <w:numPr>
          <w:ilvl w:val="0"/>
          <w:numId w:val="2"/>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Химическое</w:t>
      </w:r>
      <w:r w:rsidRPr="00482EDE">
        <w:rPr>
          <w:rFonts w:ascii="Times New Roman" w:eastAsia="Times New Roman" w:hAnsi="Times New Roman" w:cs="Times New Roman"/>
          <w:b/>
          <w:color w:val="000000" w:themeColor="text1"/>
          <w:sz w:val="18"/>
          <w:szCs w:val="18"/>
          <w:lang w:eastAsia="ru-RU"/>
        </w:rPr>
        <w:t xml:space="preserve"> (хим</w:t>
      </w:r>
      <w:r>
        <w:rPr>
          <w:rFonts w:ascii="Times New Roman" w:eastAsia="Times New Roman" w:hAnsi="Times New Roman" w:cs="Times New Roman"/>
          <w:b/>
          <w:color w:val="000000" w:themeColor="text1"/>
          <w:sz w:val="18"/>
          <w:szCs w:val="18"/>
          <w:lang w:eastAsia="ru-RU"/>
        </w:rPr>
        <w:t xml:space="preserve">ическая </w:t>
      </w:r>
      <w:r w:rsidRPr="00482EDE">
        <w:rPr>
          <w:rFonts w:ascii="Times New Roman" w:eastAsia="Times New Roman" w:hAnsi="Times New Roman" w:cs="Times New Roman"/>
          <w:b/>
          <w:color w:val="000000" w:themeColor="text1"/>
          <w:sz w:val="18"/>
          <w:szCs w:val="18"/>
          <w:lang w:eastAsia="ru-RU"/>
        </w:rPr>
        <w:t xml:space="preserve">реакция взаимодействия какого-либо вещества с </w:t>
      </w:r>
      <w:proofErr w:type="gramStart"/>
      <w:r w:rsidRPr="00482EDE">
        <w:rPr>
          <w:rFonts w:ascii="Times New Roman" w:eastAsia="Times New Roman" w:hAnsi="Times New Roman" w:cs="Times New Roman"/>
          <w:b/>
          <w:color w:val="000000" w:themeColor="text1"/>
          <w:sz w:val="18"/>
          <w:szCs w:val="18"/>
          <w:lang w:eastAsia="ru-RU"/>
        </w:rPr>
        <w:t>ВВ</w:t>
      </w:r>
      <w:proofErr w:type="gramEnd"/>
      <w:r w:rsidRPr="00482EDE">
        <w:rPr>
          <w:rFonts w:ascii="Times New Roman" w:eastAsia="Times New Roman" w:hAnsi="Times New Roman" w:cs="Times New Roman"/>
          <w:b/>
          <w:color w:val="000000" w:themeColor="text1"/>
          <w:sz w:val="18"/>
          <w:szCs w:val="18"/>
          <w:lang w:eastAsia="ru-RU"/>
        </w:rPr>
        <w:t>)</w:t>
      </w:r>
    </w:p>
    <w:p w:rsidR="00482EDE" w:rsidRPr="00482EDE" w:rsidRDefault="00482EDE" w:rsidP="00EB7C5C">
      <w:pPr>
        <w:numPr>
          <w:ilvl w:val="0"/>
          <w:numId w:val="2"/>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Детонационное</w:t>
      </w:r>
      <w:r w:rsidRPr="00482EDE">
        <w:rPr>
          <w:rFonts w:ascii="Times New Roman" w:eastAsia="Times New Roman" w:hAnsi="Times New Roman" w:cs="Times New Roman"/>
          <w:b/>
          <w:color w:val="000000" w:themeColor="text1"/>
          <w:sz w:val="18"/>
          <w:szCs w:val="18"/>
          <w:lang w:eastAsia="ru-RU"/>
        </w:rPr>
        <w:t xml:space="preserve"> (взрыв рядом с </w:t>
      </w:r>
      <w:proofErr w:type="gramStart"/>
      <w:r w:rsidRPr="00482EDE">
        <w:rPr>
          <w:rFonts w:ascii="Times New Roman" w:eastAsia="Times New Roman" w:hAnsi="Times New Roman" w:cs="Times New Roman"/>
          <w:b/>
          <w:color w:val="000000" w:themeColor="text1"/>
          <w:sz w:val="18"/>
          <w:szCs w:val="18"/>
          <w:lang w:eastAsia="ru-RU"/>
        </w:rPr>
        <w:t>ВВ</w:t>
      </w:r>
      <w:proofErr w:type="gramEnd"/>
      <w:r w:rsidRPr="00482EDE">
        <w:rPr>
          <w:rFonts w:ascii="Times New Roman" w:eastAsia="Times New Roman" w:hAnsi="Times New Roman" w:cs="Times New Roman"/>
          <w:b/>
          <w:color w:val="000000" w:themeColor="text1"/>
          <w:sz w:val="18"/>
          <w:szCs w:val="18"/>
          <w:lang w:eastAsia="ru-RU"/>
        </w:rPr>
        <w:t xml:space="preserve"> другого ВВ).</w:t>
      </w:r>
    </w:p>
    <w:p w:rsidR="00482EDE" w:rsidRPr="00482EDE" w:rsidRDefault="00482EDE" w:rsidP="00482EDE">
      <w:pPr>
        <w:spacing w:after="0" w:line="240" w:lineRule="auto"/>
        <w:jc w:val="both"/>
        <w:rPr>
          <w:rFonts w:ascii="Times New Roman" w:eastAsia="Times New Roman" w:hAnsi="Times New Roman" w:cs="Times New Roman"/>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br/>
      </w:r>
      <w:proofErr w:type="spellStart"/>
      <w:r w:rsidRPr="00482EDE">
        <w:rPr>
          <w:rFonts w:ascii="Times New Roman" w:eastAsia="Times New Roman" w:hAnsi="Times New Roman" w:cs="Times New Roman"/>
          <w:b/>
          <w:bCs/>
          <w:color w:val="000000" w:themeColor="text1"/>
          <w:sz w:val="18"/>
          <w:szCs w:val="18"/>
          <w:lang w:eastAsia="ru-RU"/>
        </w:rPr>
        <w:t>Гексоген</w:t>
      </w:r>
      <w:proofErr w:type="spellEnd"/>
      <w:r w:rsidRPr="00482EDE">
        <w:rPr>
          <w:rFonts w:ascii="Times New Roman" w:eastAsia="Times New Roman" w:hAnsi="Times New Roman" w:cs="Times New Roman"/>
          <w:b/>
          <w:color w:val="000000" w:themeColor="text1"/>
          <w:sz w:val="18"/>
          <w:szCs w:val="18"/>
          <w:lang w:eastAsia="ru-RU"/>
        </w:rPr>
        <w:t xml:space="preserve"> - </w:t>
      </w:r>
      <w:r w:rsidRPr="00482EDE">
        <w:rPr>
          <w:rFonts w:ascii="Times New Roman" w:eastAsia="Times New Roman" w:hAnsi="Times New Roman" w:cs="Times New Roman"/>
          <w:color w:val="000000" w:themeColor="text1"/>
          <w:sz w:val="18"/>
          <w:szCs w:val="18"/>
          <w:lang w:eastAsia="ru-RU"/>
        </w:rPr>
        <w:t xml:space="preserve">белый кристаллический порошок без вкуса и запаха. В воде не растворяется, </w:t>
      </w:r>
      <w:proofErr w:type="gramStart"/>
      <w:r w:rsidRPr="00482EDE">
        <w:rPr>
          <w:rFonts w:ascii="Times New Roman" w:eastAsia="Times New Roman" w:hAnsi="Times New Roman" w:cs="Times New Roman"/>
          <w:color w:val="000000" w:themeColor="text1"/>
          <w:sz w:val="18"/>
          <w:szCs w:val="18"/>
          <w:lang w:eastAsia="ru-RU"/>
        </w:rPr>
        <w:t>токсичен</w:t>
      </w:r>
      <w:proofErr w:type="gramEnd"/>
      <w:r w:rsidRPr="00482EDE">
        <w:rPr>
          <w:rFonts w:ascii="Times New Roman" w:eastAsia="Times New Roman" w:hAnsi="Times New Roman" w:cs="Times New Roman"/>
          <w:color w:val="000000" w:themeColor="text1"/>
          <w:sz w:val="18"/>
          <w:szCs w:val="18"/>
          <w:lang w:eastAsia="ru-RU"/>
        </w:rPr>
        <w:t>. Свое название получил из-за внешнего вида структурной химической формулы.</w:t>
      </w:r>
    </w:p>
    <w:p w:rsidR="00482EDE" w:rsidRDefault="00482EDE" w:rsidP="00482EDE">
      <w:pPr>
        <w:spacing w:after="0" w:line="240" w:lineRule="auto"/>
        <w:jc w:val="both"/>
        <w:rPr>
          <w:rFonts w:ascii="Times New Roman" w:eastAsia="Times New Roman" w:hAnsi="Times New Roman" w:cs="Times New Roman"/>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Тэн, (</w:t>
      </w:r>
      <w:proofErr w:type="spellStart"/>
      <w:r w:rsidRPr="00482EDE">
        <w:rPr>
          <w:rFonts w:ascii="Times New Roman" w:eastAsia="Times New Roman" w:hAnsi="Times New Roman" w:cs="Times New Roman"/>
          <w:b/>
          <w:bCs/>
          <w:color w:val="000000" w:themeColor="text1"/>
          <w:sz w:val="18"/>
          <w:szCs w:val="18"/>
          <w:lang w:eastAsia="ru-RU"/>
        </w:rPr>
        <w:t>тетранитрат</w:t>
      </w:r>
      <w:proofErr w:type="spellEnd"/>
      <w:r w:rsidRPr="00482EDE">
        <w:rPr>
          <w:rFonts w:ascii="Times New Roman" w:eastAsia="Times New Roman" w:hAnsi="Times New Roman" w:cs="Times New Roman"/>
          <w:b/>
          <w:bCs/>
          <w:color w:val="000000" w:themeColor="text1"/>
          <w:sz w:val="18"/>
          <w:szCs w:val="18"/>
          <w:lang w:eastAsia="ru-RU"/>
        </w:rPr>
        <w:t xml:space="preserve"> пентаэритрита)</w:t>
      </w:r>
      <w:r w:rsidRPr="00482EDE">
        <w:rPr>
          <w:rFonts w:ascii="Times New Roman" w:eastAsia="Times New Roman" w:hAnsi="Times New Roman" w:cs="Times New Roman"/>
          <w:b/>
          <w:color w:val="000000" w:themeColor="text1"/>
          <w:sz w:val="18"/>
          <w:szCs w:val="18"/>
          <w:lang w:eastAsia="ru-RU"/>
        </w:rPr>
        <w:t xml:space="preserve"> - </w:t>
      </w:r>
      <w:r w:rsidRPr="00482EDE">
        <w:rPr>
          <w:rFonts w:ascii="Times New Roman" w:eastAsia="Times New Roman" w:hAnsi="Times New Roman" w:cs="Times New Roman"/>
          <w:color w:val="000000" w:themeColor="text1"/>
          <w:sz w:val="18"/>
          <w:szCs w:val="18"/>
          <w:lang w:eastAsia="ru-RU"/>
        </w:rPr>
        <w:t xml:space="preserve">белый кристаллический порошок. </w:t>
      </w:r>
      <w:proofErr w:type="gramStart"/>
      <w:r w:rsidRPr="00482EDE">
        <w:rPr>
          <w:rFonts w:ascii="Times New Roman" w:eastAsia="Times New Roman" w:hAnsi="Times New Roman" w:cs="Times New Roman"/>
          <w:color w:val="000000" w:themeColor="text1"/>
          <w:sz w:val="18"/>
          <w:szCs w:val="18"/>
          <w:lang w:eastAsia="ru-RU"/>
        </w:rPr>
        <w:t>Нерастворим</w:t>
      </w:r>
      <w:proofErr w:type="gramEnd"/>
      <w:r w:rsidRPr="00482EDE">
        <w:rPr>
          <w:rFonts w:ascii="Times New Roman" w:eastAsia="Times New Roman" w:hAnsi="Times New Roman" w:cs="Times New Roman"/>
          <w:color w:val="000000" w:themeColor="text1"/>
          <w:sz w:val="18"/>
          <w:szCs w:val="18"/>
          <w:lang w:eastAsia="ru-RU"/>
        </w:rPr>
        <w:t xml:space="preserve"> в воде.</w:t>
      </w:r>
    </w:p>
    <w:p w:rsidR="00482EDE" w:rsidRDefault="00482EDE" w:rsidP="00482EDE">
      <w:pPr>
        <w:spacing w:after="0" w:line="240" w:lineRule="auto"/>
        <w:jc w:val="both"/>
        <w:rPr>
          <w:rFonts w:ascii="Times New Roman" w:eastAsia="Times New Roman" w:hAnsi="Times New Roman" w:cs="Times New Roman"/>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Тетрил</w:t>
      </w:r>
      <w:r w:rsidRPr="00482EDE">
        <w:rPr>
          <w:rFonts w:ascii="Times New Roman" w:eastAsia="Times New Roman" w:hAnsi="Times New Roman" w:cs="Times New Roman"/>
          <w:b/>
          <w:color w:val="000000" w:themeColor="text1"/>
          <w:sz w:val="18"/>
          <w:szCs w:val="18"/>
          <w:lang w:eastAsia="ru-RU"/>
        </w:rPr>
        <w:t xml:space="preserve"> - </w:t>
      </w:r>
      <w:r w:rsidRPr="00482EDE">
        <w:rPr>
          <w:rFonts w:ascii="Times New Roman" w:eastAsia="Times New Roman" w:hAnsi="Times New Roman" w:cs="Times New Roman"/>
          <w:color w:val="000000" w:themeColor="text1"/>
          <w:sz w:val="18"/>
          <w:szCs w:val="18"/>
          <w:lang w:eastAsia="ru-RU"/>
        </w:rPr>
        <w:t xml:space="preserve">порошок из белых кристаллов, желтеющих на свету. </w:t>
      </w:r>
      <w:proofErr w:type="gramStart"/>
      <w:r w:rsidRPr="00482EDE">
        <w:rPr>
          <w:rFonts w:ascii="Times New Roman" w:eastAsia="Times New Roman" w:hAnsi="Times New Roman" w:cs="Times New Roman"/>
          <w:color w:val="000000" w:themeColor="text1"/>
          <w:sz w:val="18"/>
          <w:szCs w:val="18"/>
          <w:lang w:eastAsia="ru-RU"/>
        </w:rPr>
        <w:t>Нерастворим</w:t>
      </w:r>
      <w:proofErr w:type="gramEnd"/>
      <w:r w:rsidRPr="00482EDE">
        <w:rPr>
          <w:rFonts w:ascii="Times New Roman" w:eastAsia="Times New Roman" w:hAnsi="Times New Roman" w:cs="Times New Roman"/>
          <w:color w:val="000000" w:themeColor="text1"/>
          <w:sz w:val="18"/>
          <w:szCs w:val="18"/>
          <w:lang w:eastAsia="ru-RU"/>
        </w:rPr>
        <w:t xml:space="preserve"> в воде.</w:t>
      </w:r>
    </w:p>
    <w:p w:rsidR="00482EDE" w:rsidRDefault="00482EDE" w:rsidP="00482EDE">
      <w:pPr>
        <w:spacing w:after="0" w:line="240" w:lineRule="auto"/>
        <w:jc w:val="both"/>
        <w:rPr>
          <w:rFonts w:ascii="Times New Roman" w:eastAsia="Times New Roman" w:hAnsi="Times New Roman" w:cs="Times New Roman"/>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Тротил</w:t>
      </w:r>
      <w:r w:rsidRPr="00482EDE">
        <w:rPr>
          <w:rFonts w:ascii="Times New Roman" w:eastAsia="Times New Roman" w:hAnsi="Times New Roman" w:cs="Times New Roman"/>
          <w:b/>
          <w:color w:val="000000" w:themeColor="text1"/>
          <w:sz w:val="18"/>
          <w:szCs w:val="18"/>
          <w:lang w:eastAsia="ru-RU"/>
        </w:rPr>
        <w:t xml:space="preserve"> </w:t>
      </w:r>
      <w:r w:rsidRPr="00482EDE">
        <w:rPr>
          <w:rFonts w:ascii="Times New Roman" w:eastAsia="Times New Roman" w:hAnsi="Times New Roman" w:cs="Times New Roman"/>
          <w:color w:val="000000" w:themeColor="text1"/>
          <w:sz w:val="18"/>
          <w:szCs w:val="18"/>
          <w:lang w:eastAsia="ru-RU"/>
        </w:rPr>
        <w:t>- твердое коричневатое вещество, приобретает любые формы. Чаще всего имеет форму брусков бурого цвета, похожих на хозяйственное мыло, иногда его делают похожим на картошку. Запах также немного напоминает хозяйственное мыло, но человек его чувствует с трудом.</w:t>
      </w:r>
    </w:p>
    <w:p w:rsidR="00482EDE" w:rsidRDefault="00482EDE" w:rsidP="00482EDE">
      <w:pPr>
        <w:spacing w:after="0" w:line="240" w:lineRule="auto"/>
        <w:jc w:val="both"/>
        <w:rPr>
          <w:rFonts w:ascii="Times New Roman" w:eastAsia="Times New Roman" w:hAnsi="Times New Roman" w:cs="Times New Roman"/>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Мелинит</w:t>
      </w:r>
      <w:r w:rsidRPr="00482EDE">
        <w:rPr>
          <w:rFonts w:ascii="Times New Roman" w:eastAsia="Times New Roman" w:hAnsi="Times New Roman" w:cs="Times New Roman"/>
          <w:b/>
          <w:color w:val="000000" w:themeColor="text1"/>
          <w:sz w:val="18"/>
          <w:szCs w:val="18"/>
          <w:lang w:eastAsia="ru-RU"/>
        </w:rPr>
        <w:t xml:space="preserve"> - </w:t>
      </w:r>
      <w:r w:rsidRPr="00482EDE">
        <w:rPr>
          <w:rFonts w:ascii="Times New Roman" w:eastAsia="Times New Roman" w:hAnsi="Times New Roman" w:cs="Times New Roman"/>
          <w:color w:val="000000" w:themeColor="text1"/>
          <w:sz w:val="18"/>
          <w:szCs w:val="18"/>
          <w:lang w:eastAsia="ru-RU"/>
        </w:rPr>
        <w:t>твердое кристаллическое вещество желтого цвета, горькое на вкус, встречается в порошкообразном, прессованном и литом виде. Слабо растворяется в холодной воде, лучше растворяется в горячей воде. Сильно окрашивает кожу рук в желтый цвет.</w:t>
      </w:r>
    </w:p>
    <w:p w:rsidR="00482EDE" w:rsidRDefault="00482EDE" w:rsidP="00482EDE">
      <w:pPr>
        <w:spacing w:after="0" w:line="240" w:lineRule="auto"/>
        <w:jc w:val="both"/>
        <w:rPr>
          <w:rFonts w:ascii="Times New Roman" w:eastAsia="Times New Roman" w:hAnsi="Times New Roman" w:cs="Times New Roman"/>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Пластит</w:t>
      </w:r>
      <w:r w:rsidRPr="00482EDE">
        <w:rPr>
          <w:rFonts w:ascii="Times New Roman" w:eastAsia="Times New Roman" w:hAnsi="Times New Roman" w:cs="Times New Roman"/>
          <w:b/>
          <w:color w:val="000000" w:themeColor="text1"/>
          <w:sz w:val="18"/>
          <w:szCs w:val="18"/>
          <w:lang w:eastAsia="ru-RU"/>
        </w:rPr>
        <w:t xml:space="preserve"> - </w:t>
      </w:r>
      <w:r w:rsidRPr="00482EDE">
        <w:rPr>
          <w:rFonts w:ascii="Times New Roman" w:eastAsia="Times New Roman" w:hAnsi="Times New Roman" w:cs="Times New Roman"/>
          <w:color w:val="000000" w:themeColor="text1"/>
          <w:sz w:val="18"/>
          <w:szCs w:val="18"/>
          <w:lang w:eastAsia="ru-RU"/>
        </w:rPr>
        <w:t xml:space="preserve">пластичное </w:t>
      </w:r>
      <w:proofErr w:type="spellStart"/>
      <w:r w:rsidRPr="00482EDE">
        <w:rPr>
          <w:rFonts w:ascii="Times New Roman" w:eastAsia="Times New Roman" w:hAnsi="Times New Roman" w:cs="Times New Roman"/>
          <w:color w:val="000000" w:themeColor="text1"/>
          <w:sz w:val="18"/>
          <w:szCs w:val="18"/>
          <w:lang w:eastAsia="ru-RU"/>
        </w:rPr>
        <w:t>глинообразное</w:t>
      </w:r>
      <w:proofErr w:type="spellEnd"/>
      <w:r w:rsidRPr="00482EDE">
        <w:rPr>
          <w:rFonts w:ascii="Times New Roman" w:eastAsia="Times New Roman" w:hAnsi="Times New Roman" w:cs="Times New Roman"/>
          <w:color w:val="000000" w:themeColor="text1"/>
          <w:sz w:val="18"/>
          <w:szCs w:val="18"/>
          <w:lang w:eastAsia="ru-RU"/>
        </w:rPr>
        <w:t xml:space="preserve"> вещество, не растворяется водой, слабо пахнет нефтью.</w:t>
      </w:r>
    </w:p>
    <w:p w:rsidR="00EB7C5C" w:rsidRDefault="00482EDE" w:rsidP="00482EDE">
      <w:pPr>
        <w:spacing w:after="0" w:line="240" w:lineRule="auto"/>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lastRenderedPageBreak/>
        <w:t>Аммиачная селитра</w:t>
      </w:r>
      <w:r w:rsidRPr="00482EDE">
        <w:rPr>
          <w:rFonts w:ascii="Times New Roman" w:eastAsia="Times New Roman" w:hAnsi="Times New Roman" w:cs="Times New Roman"/>
          <w:b/>
          <w:color w:val="000000" w:themeColor="text1"/>
          <w:sz w:val="18"/>
          <w:szCs w:val="18"/>
          <w:lang w:eastAsia="ru-RU"/>
        </w:rPr>
        <w:t xml:space="preserve"> - </w:t>
      </w:r>
      <w:r w:rsidRPr="00482EDE">
        <w:rPr>
          <w:rFonts w:ascii="Times New Roman" w:eastAsia="Times New Roman" w:hAnsi="Times New Roman" w:cs="Times New Roman"/>
          <w:color w:val="000000" w:themeColor="text1"/>
          <w:sz w:val="18"/>
          <w:szCs w:val="18"/>
          <w:lang w:eastAsia="ru-RU"/>
        </w:rPr>
        <w:t xml:space="preserve">чаще всего </w:t>
      </w:r>
      <w:proofErr w:type="spellStart"/>
      <w:r w:rsidRPr="00482EDE">
        <w:rPr>
          <w:rFonts w:ascii="Times New Roman" w:eastAsia="Times New Roman" w:hAnsi="Times New Roman" w:cs="Times New Roman"/>
          <w:color w:val="000000" w:themeColor="text1"/>
          <w:sz w:val="18"/>
          <w:szCs w:val="18"/>
          <w:lang w:eastAsia="ru-RU"/>
        </w:rPr>
        <w:t>порошкобразное</w:t>
      </w:r>
      <w:proofErr w:type="spellEnd"/>
      <w:r w:rsidRPr="00482EDE">
        <w:rPr>
          <w:rFonts w:ascii="Times New Roman" w:eastAsia="Times New Roman" w:hAnsi="Times New Roman" w:cs="Times New Roman"/>
          <w:color w:val="000000" w:themeColor="text1"/>
          <w:sz w:val="18"/>
          <w:szCs w:val="18"/>
          <w:lang w:eastAsia="ru-RU"/>
        </w:rPr>
        <w:t xml:space="preserve"> вещество белого, серого, желтого цвета. Применяется в порошкообразном (не прессованном) виде. Растворяется водой. При повышенной влажности теряет взрывчатые свойства. </w:t>
      </w:r>
      <w:r w:rsidRPr="00482EDE">
        <w:rPr>
          <w:rFonts w:ascii="Times New Roman" w:eastAsia="Times New Roman" w:hAnsi="Times New Roman" w:cs="Times New Roman"/>
          <w:color w:val="000000" w:themeColor="text1"/>
          <w:sz w:val="18"/>
          <w:szCs w:val="18"/>
          <w:lang w:eastAsia="ru-RU"/>
        </w:rPr>
        <w:br/>
      </w:r>
      <w:r w:rsidRPr="00482EDE">
        <w:rPr>
          <w:rFonts w:ascii="Times New Roman" w:eastAsia="Times New Roman" w:hAnsi="Times New Roman" w:cs="Times New Roman"/>
          <w:b/>
          <w:color w:val="000000" w:themeColor="text1"/>
          <w:sz w:val="18"/>
          <w:szCs w:val="18"/>
          <w:lang w:eastAsia="ru-RU"/>
        </w:rPr>
        <w:br/>
      </w:r>
      <w:r w:rsidRPr="00482EDE">
        <w:rPr>
          <w:rFonts w:ascii="Times New Roman" w:eastAsia="Times New Roman" w:hAnsi="Times New Roman" w:cs="Times New Roman"/>
          <w:b/>
          <w:bCs/>
          <w:color w:val="000000" w:themeColor="text1"/>
          <w:sz w:val="18"/>
          <w:szCs w:val="18"/>
          <w:lang w:eastAsia="ru-RU"/>
        </w:rPr>
        <w:t>Если взрыв все же произошел, необходимо:</w:t>
      </w:r>
      <w:r w:rsidRPr="00482EDE">
        <w:rPr>
          <w:rFonts w:ascii="Times New Roman" w:eastAsia="Times New Roman" w:hAnsi="Times New Roman" w:cs="Times New Roman"/>
          <w:b/>
          <w:color w:val="000000" w:themeColor="text1"/>
          <w:sz w:val="18"/>
          <w:szCs w:val="18"/>
          <w:lang w:eastAsia="ru-RU"/>
        </w:rPr>
        <w:t xml:space="preserve"> </w:t>
      </w:r>
    </w:p>
    <w:p w:rsidR="00EB7C5C" w:rsidRDefault="00482EDE" w:rsidP="00EB7C5C">
      <w:pPr>
        <w:pStyle w:val="a5"/>
        <w:numPr>
          <w:ilvl w:val="0"/>
          <w:numId w:val="3"/>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EB7C5C">
        <w:rPr>
          <w:rFonts w:ascii="Times New Roman" w:eastAsia="Times New Roman" w:hAnsi="Times New Roman" w:cs="Times New Roman"/>
          <w:b/>
          <w:color w:val="000000" w:themeColor="text1"/>
          <w:sz w:val="18"/>
          <w:szCs w:val="18"/>
          <w:lang w:eastAsia="ru-RU"/>
        </w:rPr>
        <w:t>Упасть на пол, закрыв голов</w:t>
      </w:r>
      <w:r w:rsidR="00EB7C5C" w:rsidRPr="00EB7C5C">
        <w:rPr>
          <w:rFonts w:ascii="Times New Roman" w:eastAsia="Times New Roman" w:hAnsi="Times New Roman" w:cs="Times New Roman"/>
          <w:b/>
          <w:color w:val="000000" w:themeColor="text1"/>
          <w:sz w:val="18"/>
          <w:szCs w:val="18"/>
          <w:lang w:eastAsia="ru-RU"/>
        </w:rPr>
        <w:t>у руками и поджав под себя ноги</w:t>
      </w:r>
    </w:p>
    <w:p w:rsidR="00482EDE" w:rsidRPr="00482EDE" w:rsidRDefault="00482EDE" w:rsidP="00EB7C5C">
      <w:pPr>
        <w:pStyle w:val="a5"/>
        <w:numPr>
          <w:ilvl w:val="0"/>
          <w:numId w:val="3"/>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 xml:space="preserve">Как можно скорее </w:t>
      </w:r>
      <w:r w:rsidR="00EB7C5C">
        <w:rPr>
          <w:rFonts w:ascii="Times New Roman" w:eastAsia="Times New Roman" w:hAnsi="Times New Roman" w:cs="Times New Roman"/>
          <w:b/>
          <w:color w:val="000000" w:themeColor="text1"/>
          <w:sz w:val="18"/>
          <w:szCs w:val="18"/>
          <w:lang w:eastAsia="ru-RU"/>
        </w:rPr>
        <w:t>покинуть это здание и помещение</w:t>
      </w:r>
    </w:p>
    <w:p w:rsidR="00482EDE" w:rsidRPr="00482EDE" w:rsidRDefault="00482EDE" w:rsidP="00EB7C5C">
      <w:pPr>
        <w:numPr>
          <w:ilvl w:val="0"/>
          <w:numId w:val="3"/>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Ни в кое</w:t>
      </w:r>
      <w:r w:rsidR="00EB7C5C">
        <w:rPr>
          <w:rFonts w:ascii="Times New Roman" w:eastAsia="Times New Roman" w:hAnsi="Times New Roman" w:cs="Times New Roman"/>
          <w:b/>
          <w:color w:val="000000" w:themeColor="text1"/>
          <w:sz w:val="18"/>
          <w:szCs w:val="18"/>
          <w:lang w:eastAsia="ru-RU"/>
        </w:rPr>
        <w:t>м случае не пользоваться лифтом</w:t>
      </w:r>
    </w:p>
    <w:p w:rsidR="00482EDE" w:rsidRPr="00482EDE" w:rsidRDefault="00482EDE" w:rsidP="00482EDE">
      <w:pPr>
        <w:spacing w:after="0" w:line="240" w:lineRule="auto"/>
        <w:jc w:val="both"/>
        <w:rPr>
          <w:rFonts w:ascii="Times New Roman" w:hAnsi="Times New Roman" w:cs="Times New Roman"/>
          <w:b/>
          <w:color w:val="000000" w:themeColor="text1"/>
        </w:rPr>
      </w:pPr>
    </w:p>
    <w:p w:rsidR="00482EDE" w:rsidRDefault="00482EDE" w:rsidP="00EB7C5C">
      <w:pPr>
        <w:spacing w:after="0" w:line="240" w:lineRule="auto"/>
        <w:jc w:val="center"/>
        <w:rPr>
          <w:rFonts w:ascii="Times New Roman" w:eastAsia="Times New Roman" w:hAnsi="Times New Roman" w:cs="Times New Roman"/>
          <w:b/>
          <w:bCs/>
          <w:color w:val="000000" w:themeColor="text1"/>
          <w:sz w:val="18"/>
          <w:szCs w:val="18"/>
          <w:lang w:eastAsia="ru-RU"/>
        </w:rPr>
      </w:pPr>
      <w:bookmarkStart w:id="4" w:name="4"/>
      <w:r w:rsidRPr="00482EDE">
        <w:rPr>
          <w:rFonts w:ascii="Times New Roman" w:eastAsia="Times New Roman" w:hAnsi="Times New Roman" w:cs="Times New Roman"/>
          <w:b/>
          <w:bCs/>
          <w:color w:val="000000" w:themeColor="text1"/>
          <w:sz w:val="18"/>
          <w:szCs w:val="18"/>
          <w:lang w:eastAsia="ru-RU"/>
        </w:rPr>
        <w:t>КАК ВЕСТИ СЕБЯ ПРИ ЗАВАЛЕ</w:t>
      </w:r>
      <w:bookmarkEnd w:id="4"/>
    </w:p>
    <w:p w:rsidR="00EB7C5C" w:rsidRPr="00482EDE" w:rsidRDefault="00EB7C5C" w:rsidP="00EB7C5C">
      <w:pPr>
        <w:spacing w:after="0" w:line="240" w:lineRule="auto"/>
        <w:jc w:val="center"/>
        <w:rPr>
          <w:rFonts w:ascii="Times New Roman" w:eastAsia="Times New Roman" w:hAnsi="Times New Roman" w:cs="Times New Roman"/>
          <w:b/>
          <w:color w:val="000000" w:themeColor="text1"/>
          <w:sz w:val="18"/>
          <w:szCs w:val="18"/>
          <w:lang w:eastAsia="ru-RU"/>
        </w:rPr>
      </w:pP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Не старайтесь самостоятельно выбраться.</w:t>
      </w: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Постарайтесь укрепить "потолок" находящимися рядом обломками мебели и здания.</w:t>
      </w: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Отодвиньте от себя острые предметы.</w:t>
      </w: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Если у вас есть мобильный телефон - позвоните спасателям по телефону "112".</w:t>
      </w: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 xml:space="preserve">Закройте нос и рот носовым платком и одеждой, по возможности </w:t>
      </w:r>
      <w:proofErr w:type="gramStart"/>
      <w:r w:rsidRPr="00482EDE">
        <w:rPr>
          <w:rFonts w:ascii="Times New Roman" w:eastAsia="Times New Roman" w:hAnsi="Times New Roman" w:cs="Times New Roman"/>
          <w:b/>
          <w:color w:val="000000" w:themeColor="text1"/>
          <w:sz w:val="18"/>
          <w:szCs w:val="18"/>
          <w:lang w:eastAsia="ru-RU"/>
        </w:rPr>
        <w:t>намоченными</w:t>
      </w:r>
      <w:proofErr w:type="gramEnd"/>
      <w:r w:rsidRPr="00482EDE">
        <w:rPr>
          <w:rFonts w:ascii="Times New Roman" w:eastAsia="Times New Roman" w:hAnsi="Times New Roman" w:cs="Times New Roman"/>
          <w:b/>
          <w:color w:val="000000" w:themeColor="text1"/>
          <w:sz w:val="18"/>
          <w:szCs w:val="18"/>
          <w:lang w:eastAsia="ru-RU"/>
        </w:rPr>
        <w:t>.</w:t>
      </w: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Стучите с целью привлечения внимания спасателей, лучше по трубам.</w:t>
      </w: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Кричите только тогда, когда услышали голоса спасателей - иначе есть риск задохнуться от пыли.</w:t>
      </w: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Ни в коем случае не разжигайте огонь.</w:t>
      </w:r>
    </w:p>
    <w:p w:rsidR="00482EDE" w:rsidRPr="00482EDE" w:rsidRDefault="00482EDE" w:rsidP="00EB7C5C">
      <w:pPr>
        <w:numPr>
          <w:ilvl w:val="0"/>
          <w:numId w:val="4"/>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Если у вас есть вода, пейте как можно больше.</w:t>
      </w:r>
    </w:p>
    <w:p w:rsidR="00EB7C5C" w:rsidRDefault="00EB7C5C" w:rsidP="00482EDE">
      <w:pPr>
        <w:spacing w:after="0" w:line="240" w:lineRule="auto"/>
        <w:jc w:val="both"/>
        <w:rPr>
          <w:rFonts w:ascii="Times New Roman" w:eastAsia="Times New Roman" w:hAnsi="Times New Roman" w:cs="Times New Roman"/>
          <w:b/>
          <w:bCs/>
          <w:color w:val="000000" w:themeColor="text1"/>
          <w:sz w:val="18"/>
          <w:szCs w:val="18"/>
          <w:lang w:eastAsia="ru-RU"/>
        </w:rPr>
      </w:pPr>
      <w:bookmarkStart w:id="5" w:name="5"/>
    </w:p>
    <w:p w:rsidR="00482EDE" w:rsidRDefault="00482EDE" w:rsidP="00EB7C5C">
      <w:pPr>
        <w:spacing w:after="0" w:line="240" w:lineRule="auto"/>
        <w:jc w:val="center"/>
        <w:rPr>
          <w:rFonts w:ascii="Times New Roman" w:eastAsia="Times New Roman" w:hAnsi="Times New Roman" w:cs="Times New Roman"/>
          <w:b/>
          <w:bCs/>
          <w:color w:val="000000" w:themeColor="text1"/>
          <w:sz w:val="18"/>
          <w:szCs w:val="18"/>
          <w:lang w:eastAsia="ru-RU"/>
        </w:rPr>
      </w:pPr>
      <w:r w:rsidRPr="00482EDE">
        <w:rPr>
          <w:rFonts w:ascii="Times New Roman" w:eastAsia="Times New Roman" w:hAnsi="Times New Roman" w:cs="Times New Roman"/>
          <w:b/>
          <w:bCs/>
          <w:color w:val="000000" w:themeColor="text1"/>
          <w:sz w:val="18"/>
          <w:szCs w:val="18"/>
          <w:lang w:eastAsia="ru-RU"/>
        </w:rPr>
        <w:t>ПОВЕДЕНИЕ ПРИ ПОЖАРЕ</w:t>
      </w:r>
      <w:bookmarkEnd w:id="5"/>
    </w:p>
    <w:p w:rsidR="00EB7C5C" w:rsidRPr="00482EDE" w:rsidRDefault="00EB7C5C" w:rsidP="00EB7C5C">
      <w:pPr>
        <w:spacing w:after="0" w:line="240" w:lineRule="auto"/>
        <w:jc w:val="center"/>
        <w:rPr>
          <w:rFonts w:ascii="Times New Roman" w:eastAsia="Times New Roman" w:hAnsi="Times New Roman" w:cs="Times New Roman"/>
          <w:b/>
          <w:color w:val="000000" w:themeColor="text1"/>
          <w:sz w:val="18"/>
          <w:szCs w:val="18"/>
          <w:lang w:eastAsia="ru-RU"/>
        </w:rPr>
      </w:pPr>
    </w:p>
    <w:p w:rsidR="00482EDE" w:rsidRPr="00482EDE" w:rsidRDefault="00482EDE" w:rsidP="00EB7C5C">
      <w:pPr>
        <w:numPr>
          <w:ilvl w:val="0"/>
          <w:numId w:val="5"/>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Пригнуться как можно ниже, стараясь выбраться из здания как можно быстрее.</w:t>
      </w:r>
    </w:p>
    <w:p w:rsidR="00482EDE" w:rsidRPr="00482EDE" w:rsidRDefault="00482EDE" w:rsidP="00EB7C5C">
      <w:pPr>
        <w:numPr>
          <w:ilvl w:val="0"/>
          <w:numId w:val="5"/>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Обмотать лицо влажными тряпками или одеждой, чтобы дышать через них.</w:t>
      </w:r>
    </w:p>
    <w:p w:rsidR="00482EDE" w:rsidRPr="00482EDE" w:rsidRDefault="00482EDE" w:rsidP="00EB7C5C">
      <w:pPr>
        <w:numPr>
          <w:ilvl w:val="0"/>
          <w:numId w:val="5"/>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Если в здании пожар, а перед вами закрытая дверь, предварительно потрогайте ручку тыльной стороной ладони. Если она не горячая, откройте дверь и проверьте, есть ли в соседнем помещении дым или огонь, после этого проходите. Если ручка двери или сама дверь горячая, никогда не открывайте ее.</w:t>
      </w:r>
    </w:p>
    <w:p w:rsidR="00482EDE" w:rsidRPr="00482EDE" w:rsidRDefault="00482EDE" w:rsidP="00EB7C5C">
      <w:pPr>
        <w:numPr>
          <w:ilvl w:val="0"/>
          <w:numId w:val="5"/>
        </w:numPr>
        <w:tabs>
          <w:tab w:val="clear" w:pos="720"/>
          <w:tab w:val="num" w:pos="567"/>
        </w:tabs>
        <w:spacing w:after="0" w:line="240" w:lineRule="auto"/>
        <w:ind w:left="284" w:firstLine="0"/>
        <w:jc w:val="both"/>
        <w:rPr>
          <w:rFonts w:ascii="Times New Roman" w:eastAsia="Times New Roman" w:hAnsi="Times New Roman" w:cs="Times New Roman"/>
          <w:b/>
          <w:color w:val="000000" w:themeColor="text1"/>
          <w:sz w:val="18"/>
          <w:szCs w:val="18"/>
          <w:lang w:eastAsia="ru-RU"/>
        </w:rPr>
      </w:pPr>
      <w:r w:rsidRPr="00482EDE">
        <w:rPr>
          <w:rFonts w:ascii="Times New Roman" w:eastAsia="Times New Roman" w:hAnsi="Times New Roman" w:cs="Times New Roman"/>
          <w:b/>
          <w:color w:val="000000" w:themeColor="text1"/>
          <w:sz w:val="18"/>
          <w:szCs w:val="18"/>
          <w:lang w:eastAsia="ru-RU"/>
        </w:rPr>
        <w:t>Если вы не можете выбраться из здания, необходимо подать сигнал спасателям, кричать при этом следует только в крайнем случае, т.к. вы можете задохнуться от дыма. Лучше всего размахивать из окна каким-либо предметом или одеждой.</w:t>
      </w:r>
    </w:p>
    <w:p w:rsidR="00482EDE" w:rsidRDefault="00482EDE"/>
    <w:sectPr w:rsidR="00482EDE" w:rsidSect="00A55E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86FBE"/>
    <w:multiLevelType w:val="multilevel"/>
    <w:tmpl w:val="5782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5D579B"/>
    <w:multiLevelType w:val="multilevel"/>
    <w:tmpl w:val="236E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AB64EC"/>
    <w:multiLevelType w:val="multilevel"/>
    <w:tmpl w:val="EDAC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14083B"/>
    <w:multiLevelType w:val="multilevel"/>
    <w:tmpl w:val="C0BA2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F21004"/>
    <w:multiLevelType w:val="multilevel"/>
    <w:tmpl w:val="AD18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894952"/>
    <w:multiLevelType w:val="hybridMultilevel"/>
    <w:tmpl w:val="47E46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2EDE"/>
    <w:rsid w:val="002B04F8"/>
    <w:rsid w:val="00482EDE"/>
    <w:rsid w:val="0053450D"/>
    <w:rsid w:val="00647B94"/>
    <w:rsid w:val="00A5597B"/>
    <w:rsid w:val="00A55E34"/>
    <w:rsid w:val="00DE4FAE"/>
    <w:rsid w:val="00EB7C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E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82EDE"/>
    <w:rPr>
      <w:strike w:val="0"/>
      <w:dstrike w:val="0"/>
      <w:color w:val="0F233C"/>
      <w:sz w:val="18"/>
      <w:szCs w:val="18"/>
      <w:u w:val="none"/>
      <w:effect w:val="none"/>
    </w:rPr>
  </w:style>
  <w:style w:type="paragraph" w:styleId="a4">
    <w:name w:val="Normal (Web)"/>
    <w:basedOn w:val="a"/>
    <w:uiPriority w:val="99"/>
    <w:semiHidden/>
    <w:unhideWhenUsed/>
    <w:rsid w:val="00482EDE"/>
    <w:pPr>
      <w:spacing w:before="100" w:beforeAutospacing="1" w:after="100" w:afterAutospacing="1" w:line="240" w:lineRule="auto"/>
    </w:pPr>
    <w:rPr>
      <w:rFonts w:ascii="Verdana" w:eastAsia="Times New Roman" w:hAnsi="Verdana" w:cs="Times New Roman"/>
      <w:sz w:val="18"/>
      <w:szCs w:val="18"/>
      <w:lang w:eastAsia="ru-RU"/>
    </w:rPr>
  </w:style>
  <w:style w:type="paragraph" w:styleId="a5">
    <w:name w:val="List Paragraph"/>
    <w:basedOn w:val="a"/>
    <w:uiPriority w:val="34"/>
    <w:qFormat/>
    <w:rsid w:val="00482EDE"/>
    <w:pPr>
      <w:ind w:left="720"/>
      <w:contextualSpacing/>
    </w:pPr>
  </w:style>
  <w:style w:type="table" w:styleId="a6">
    <w:name w:val="Table Grid"/>
    <w:basedOn w:val="a1"/>
    <w:uiPriority w:val="59"/>
    <w:rsid w:val="00EB7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impel-v.com/besopasnost/vsryv_pogar.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672</Words>
  <Characters>3832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GUMO_1386</dc:creator>
  <cp:lastModifiedBy>GUMO_1386</cp:lastModifiedBy>
  <cp:revision>2</cp:revision>
  <dcterms:created xsi:type="dcterms:W3CDTF">2010-03-30T09:37:00Z</dcterms:created>
  <dcterms:modified xsi:type="dcterms:W3CDTF">2010-03-30T10:29:00Z</dcterms:modified>
</cp:coreProperties>
</file>